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B4" w:rsidRDefault="007C0C87" w:rsidP="00CD1AAB">
      <w:pPr>
        <w:jc w:val="center"/>
        <w:rPr>
          <w:b/>
          <w:sz w:val="24"/>
        </w:rPr>
      </w:pPr>
      <w:r>
        <w:rPr>
          <w:b/>
          <w:noProof/>
          <w:sz w:val="24"/>
          <w:lang w:val="es-CL" w:eastAsia="es-CL"/>
        </w:rPr>
        <w:drawing>
          <wp:anchor distT="0" distB="0" distL="114300" distR="114300" simplePos="0" relativeHeight="251658240" behindDoc="0" locked="0" layoutInCell="1" allowOverlap="1">
            <wp:simplePos x="0" y="0"/>
            <wp:positionH relativeFrom="column">
              <wp:posOffset>38372</wp:posOffset>
            </wp:positionH>
            <wp:positionV relativeFrom="paragraph">
              <wp:posOffset>-843189</wp:posOffset>
            </wp:positionV>
            <wp:extent cx="1276350" cy="74192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278486" cy="743167"/>
                    </a:xfrm>
                    <a:prstGeom prst="rect">
                      <a:avLst/>
                    </a:prstGeom>
                    <a:noFill/>
                    <a:ln w="9525">
                      <a:noFill/>
                      <a:miter lim="800000"/>
                      <a:headEnd/>
                      <a:tailEnd/>
                    </a:ln>
                  </pic:spPr>
                </pic:pic>
              </a:graphicData>
            </a:graphic>
          </wp:anchor>
        </w:drawing>
      </w:r>
      <w:r>
        <w:rPr>
          <w:b/>
          <w:sz w:val="24"/>
        </w:rPr>
        <w:t xml:space="preserve">GUÍA DE ESTUDIO </w:t>
      </w:r>
      <w:r w:rsidR="0084729C">
        <w:rPr>
          <w:b/>
          <w:sz w:val="24"/>
        </w:rPr>
        <w:t>7° BÁSICO</w:t>
      </w:r>
    </w:p>
    <w:p w:rsidR="00CD1AAB" w:rsidRPr="007C0C87" w:rsidRDefault="007C0C87" w:rsidP="00CD1AAB">
      <w:pPr>
        <w:jc w:val="center"/>
        <w:rPr>
          <w:b/>
          <w:sz w:val="24"/>
        </w:rPr>
      </w:pPr>
      <w:r>
        <w:rPr>
          <w:b/>
          <w:sz w:val="24"/>
        </w:rPr>
        <w:t>UNIDAD 1: P</w:t>
      </w:r>
      <w:r w:rsidRPr="007C0C87">
        <w:rPr>
          <w:b/>
          <w:sz w:val="24"/>
        </w:rPr>
        <w:t>lanteamiento del problema e identificación de necesidades</w:t>
      </w:r>
    </w:p>
    <w:p w:rsidR="007C0C87" w:rsidRDefault="007C0C87" w:rsidP="007C0C87">
      <w:pPr>
        <w:jc w:val="center"/>
        <w:rPr>
          <w:b/>
          <w:sz w:val="24"/>
        </w:rPr>
      </w:pPr>
      <w:r w:rsidRPr="00143A42">
        <w:rPr>
          <w:b/>
          <w:sz w:val="24"/>
        </w:rPr>
        <w:t>RAMM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1713"/>
        <w:gridCol w:w="2606"/>
      </w:tblGrid>
      <w:tr w:rsidR="00143A42" w:rsidRPr="00EC5F61" w:rsidTr="00D94C76">
        <w:trPr>
          <w:trHeight w:val="457"/>
          <w:jc w:val="center"/>
        </w:trPr>
        <w:tc>
          <w:tcPr>
            <w:tcW w:w="5209" w:type="dxa"/>
          </w:tcPr>
          <w:p w:rsidR="00143A42" w:rsidRPr="00EC5F61" w:rsidRDefault="00143A42" w:rsidP="00D94C76">
            <w:pPr>
              <w:jc w:val="both"/>
              <w:rPr>
                <w:rFonts w:ascii="Arial" w:eastAsia="Calibri" w:hAnsi="Arial" w:cs="Arial"/>
                <w:sz w:val="20"/>
                <w:szCs w:val="20"/>
              </w:rPr>
            </w:pPr>
            <w:r w:rsidRPr="00EC5F61">
              <w:rPr>
                <w:rFonts w:ascii="Arial" w:eastAsia="Calibri" w:hAnsi="Arial" w:cs="Arial"/>
                <w:sz w:val="20"/>
                <w:szCs w:val="20"/>
              </w:rPr>
              <w:t>Nombre:</w:t>
            </w:r>
          </w:p>
        </w:tc>
        <w:tc>
          <w:tcPr>
            <w:tcW w:w="1827" w:type="dxa"/>
          </w:tcPr>
          <w:p w:rsidR="00143A42" w:rsidRPr="00EC5F61" w:rsidRDefault="00143A42" w:rsidP="00D94C76">
            <w:pPr>
              <w:jc w:val="both"/>
              <w:rPr>
                <w:rFonts w:ascii="Arial" w:eastAsia="Calibri" w:hAnsi="Arial" w:cs="Arial"/>
                <w:sz w:val="20"/>
                <w:szCs w:val="20"/>
              </w:rPr>
            </w:pPr>
            <w:r>
              <w:rPr>
                <w:rFonts w:ascii="Arial" w:eastAsia="Calibri" w:hAnsi="Arial" w:cs="Arial"/>
                <w:sz w:val="20"/>
                <w:szCs w:val="20"/>
              </w:rPr>
              <w:t>Curso:</w:t>
            </w:r>
          </w:p>
        </w:tc>
        <w:tc>
          <w:tcPr>
            <w:tcW w:w="2830" w:type="dxa"/>
          </w:tcPr>
          <w:p w:rsidR="00143A42" w:rsidRPr="00EC5F61" w:rsidRDefault="00143A42" w:rsidP="00D94C76">
            <w:pPr>
              <w:jc w:val="both"/>
              <w:rPr>
                <w:rFonts w:ascii="Arial" w:eastAsia="Calibri" w:hAnsi="Arial" w:cs="Arial"/>
                <w:sz w:val="20"/>
                <w:szCs w:val="20"/>
              </w:rPr>
            </w:pPr>
            <w:r>
              <w:rPr>
                <w:rFonts w:ascii="Arial" w:eastAsia="Calibri" w:hAnsi="Arial" w:cs="Arial"/>
                <w:sz w:val="20"/>
                <w:szCs w:val="20"/>
              </w:rPr>
              <w:t>Fecha:</w:t>
            </w:r>
          </w:p>
        </w:tc>
      </w:tr>
    </w:tbl>
    <w:p w:rsidR="007C0C87" w:rsidRPr="007C0C87" w:rsidRDefault="007C0C87" w:rsidP="007C0C87">
      <w:pPr>
        <w:jc w:val="both"/>
      </w:pPr>
      <w:r>
        <w:rPr>
          <w:b/>
        </w:rPr>
        <w:t xml:space="preserve">Reparaciones: </w:t>
      </w:r>
      <w:r w:rsidRPr="007C0C87">
        <w:t xml:space="preserve">Son las erogaciones que se producen con el objeto de "reparar" o reponer la capacidad de uso de un bien. La reparación es necesaria en los casos en que se producen daños a los bienes por algún accidente o hecho fortuito. Se carga al resultado del ejercicio en el que se produce el hecho que origina la reparación. </w:t>
      </w:r>
    </w:p>
    <w:p w:rsidR="007C0C87" w:rsidRPr="007C0C87" w:rsidRDefault="007C0C87" w:rsidP="007C0C87">
      <w:pPr>
        <w:jc w:val="both"/>
      </w:pPr>
      <w:r w:rsidRPr="007C0C87">
        <w:rPr>
          <w:b/>
        </w:rPr>
        <w:t>Adaptación</w:t>
      </w:r>
      <w:r>
        <w:rPr>
          <w:b/>
        </w:rPr>
        <w:t xml:space="preserve">: </w:t>
      </w:r>
      <w:r>
        <w:t>E</w:t>
      </w:r>
      <w:r w:rsidRPr="007C0C87">
        <w:t>s una operación tecnológica por medio de la cual la </w:t>
      </w:r>
      <w:r w:rsidRPr="007C0C87">
        <w:rPr>
          <w:b/>
          <w:bCs/>
        </w:rPr>
        <w:t>tecnología</w:t>
      </w:r>
      <w:r w:rsidRPr="007C0C87">
        <w:t> que adquirimos, incorporada o desincorporada, en cualquier tipo de canal, la modificamos con el fin de que sea más eficiente en las condiciones del sistema para el cual adquirimos la </w:t>
      </w:r>
      <w:r w:rsidRPr="007C0C87">
        <w:rPr>
          <w:b/>
          <w:bCs/>
        </w:rPr>
        <w:t>tecnología</w:t>
      </w:r>
      <w:r w:rsidRPr="007C0C87">
        <w:t>.</w:t>
      </w:r>
    </w:p>
    <w:p w:rsidR="00CD1AAB" w:rsidRDefault="007C0C87" w:rsidP="00CD1AAB">
      <w:pPr>
        <w:jc w:val="both"/>
      </w:pPr>
      <w:r>
        <w:rPr>
          <w:b/>
        </w:rPr>
        <w:t xml:space="preserve">Mejoras: </w:t>
      </w:r>
      <w:r w:rsidR="00CD1AAB" w:rsidRPr="007C0C87">
        <w:t xml:space="preserve">Se considera mejoras las inversiones que aumentan la capacidad de servicio de los bienes, ya sea extendiendo la vida útil o incrementando su productividad. Como consecuencia de ello, al beneficiarse períodos futuros, el costo de la mejora se carga al activo. </w:t>
      </w:r>
    </w:p>
    <w:p w:rsidR="00382ABE" w:rsidRDefault="007C0C87" w:rsidP="00CD1AAB">
      <w:pPr>
        <w:pBdr>
          <w:bottom w:val="single" w:sz="12" w:space="1" w:color="auto"/>
        </w:pBdr>
        <w:jc w:val="both"/>
      </w:pPr>
      <w:r>
        <w:rPr>
          <w:b/>
        </w:rPr>
        <w:t xml:space="preserve">Mantenimiento: </w:t>
      </w:r>
      <w:r w:rsidR="00CD1AAB" w:rsidRPr="007C0C87">
        <w:t>Son las erogaciones que se realizan con el objeto de permitir el normal funcionamiento de los bienes de uso. Constituyen resultados ordinarios del ejercicio en el que se presta el servicio de mantenimiento. En el caso de bienes de uso aplicados a la producción, el gasto de mantenimiento deberá formar parte del costo de los bienes producidos, en la proporción que corresponda.</w:t>
      </w:r>
    </w:p>
    <w:p w:rsidR="007C0C87" w:rsidRDefault="007C0C87" w:rsidP="007C0C87">
      <w:pPr>
        <w:jc w:val="center"/>
        <w:rPr>
          <w:b/>
          <w:sz w:val="24"/>
        </w:rPr>
      </w:pPr>
      <w:r>
        <w:rPr>
          <w:b/>
          <w:sz w:val="24"/>
        </w:rPr>
        <w:t xml:space="preserve">GUÍA DE ESTUDIO </w:t>
      </w:r>
      <w:r w:rsidR="0084729C">
        <w:rPr>
          <w:b/>
          <w:sz w:val="24"/>
        </w:rPr>
        <w:t>7° BÁSICO</w:t>
      </w:r>
    </w:p>
    <w:p w:rsidR="007C0C87" w:rsidRPr="007C0C87" w:rsidRDefault="007C0C87" w:rsidP="007C0C87">
      <w:pPr>
        <w:jc w:val="center"/>
        <w:rPr>
          <w:b/>
          <w:sz w:val="24"/>
        </w:rPr>
      </w:pPr>
      <w:r>
        <w:rPr>
          <w:b/>
          <w:sz w:val="24"/>
        </w:rPr>
        <w:t>UNIDAD 1: P</w:t>
      </w:r>
      <w:r w:rsidRPr="007C0C87">
        <w:rPr>
          <w:b/>
          <w:sz w:val="24"/>
        </w:rPr>
        <w:t>lanteamiento del problema e identificación de necesidades</w:t>
      </w:r>
    </w:p>
    <w:p w:rsidR="007C0C87" w:rsidRDefault="007C0C87" w:rsidP="007C0C87">
      <w:pPr>
        <w:jc w:val="center"/>
        <w:rPr>
          <w:b/>
          <w:sz w:val="24"/>
        </w:rPr>
      </w:pPr>
      <w:r w:rsidRPr="00143A42">
        <w:rPr>
          <w:b/>
          <w:sz w:val="24"/>
        </w:rPr>
        <w:t>RAMM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1713"/>
        <w:gridCol w:w="2606"/>
      </w:tblGrid>
      <w:tr w:rsidR="00143A42" w:rsidRPr="00EC5F61" w:rsidTr="00D94C76">
        <w:trPr>
          <w:trHeight w:val="457"/>
          <w:jc w:val="center"/>
        </w:trPr>
        <w:tc>
          <w:tcPr>
            <w:tcW w:w="5209" w:type="dxa"/>
          </w:tcPr>
          <w:p w:rsidR="00143A42" w:rsidRPr="00EC5F61" w:rsidRDefault="00143A42" w:rsidP="00D94C76">
            <w:pPr>
              <w:jc w:val="both"/>
              <w:rPr>
                <w:rFonts w:ascii="Arial" w:eastAsia="Calibri" w:hAnsi="Arial" w:cs="Arial"/>
                <w:sz w:val="20"/>
                <w:szCs w:val="20"/>
              </w:rPr>
            </w:pPr>
            <w:r w:rsidRPr="00EC5F61">
              <w:rPr>
                <w:rFonts w:ascii="Arial" w:eastAsia="Calibri" w:hAnsi="Arial" w:cs="Arial"/>
                <w:sz w:val="20"/>
                <w:szCs w:val="20"/>
              </w:rPr>
              <w:t>Nombre:</w:t>
            </w:r>
          </w:p>
        </w:tc>
        <w:tc>
          <w:tcPr>
            <w:tcW w:w="1827" w:type="dxa"/>
          </w:tcPr>
          <w:p w:rsidR="00143A42" w:rsidRPr="00EC5F61" w:rsidRDefault="00143A42" w:rsidP="00D94C76">
            <w:pPr>
              <w:jc w:val="both"/>
              <w:rPr>
                <w:rFonts w:ascii="Arial" w:eastAsia="Calibri" w:hAnsi="Arial" w:cs="Arial"/>
                <w:sz w:val="20"/>
                <w:szCs w:val="20"/>
              </w:rPr>
            </w:pPr>
            <w:r>
              <w:rPr>
                <w:rFonts w:ascii="Arial" w:eastAsia="Calibri" w:hAnsi="Arial" w:cs="Arial"/>
                <w:sz w:val="20"/>
                <w:szCs w:val="20"/>
              </w:rPr>
              <w:t>Curso:</w:t>
            </w:r>
          </w:p>
        </w:tc>
        <w:tc>
          <w:tcPr>
            <w:tcW w:w="2830" w:type="dxa"/>
          </w:tcPr>
          <w:p w:rsidR="00143A42" w:rsidRPr="00EC5F61" w:rsidRDefault="00143A42" w:rsidP="00D94C76">
            <w:pPr>
              <w:jc w:val="both"/>
              <w:rPr>
                <w:rFonts w:ascii="Arial" w:eastAsia="Calibri" w:hAnsi="Arial" w:cs="Arial"/>
                <w:sz w:val="20"/>
                <w:szCs w:val="20"/>
              </w:rPr>
            </w:pPr>
            <w:r>
              <w:rPr>
                <w:rFonts w:ascii="Arial" w:eastAsia="Calibri" w:hAnsi="Arial" w:cs="Arial"/>
                <w:sz w:val="20"/>
                <w:szCs w:val="20"/>
              </w:rPr>
              <w:t>Fecha:</w:t>
            </w:r>
          </w:p>
        </w:tc>
      </w:tr>
    </w:tbl>
    <w:p w:rsidR="007C0C87" w:rsidRPr="007C0C87" w:rsidRDefault="00143A42" w:rsidP="007C0C87">
      <w:pPr>
        <w:jc w:val="both"/>
      </w:pPr>
      <w:r>
        <w:rPr>
          <w:b/>
        </w:rPr>
        <w:t>R</w:t>
      </w:r>
      <w:r w:rsidR="007C0C87">
        <w:rPr>
          <w:b/>
        </w:rPr>
        <w:t xml:space="preserve">eparaciones: </w:t>
      </w:r>
      <w:r w:rsidR="007C0C87" w:rsidRPr="007C0C87">
        <w:t xml:space="preserve">Son las erogaciones que se producen con el objeto de "reparar" o reponer la capacidad de uso de un bien. La reparación es necesaria en los casos en que se producen daños a los bienes por algún accidente o hecho fortuito. Se carga al resultado del ejercicio en el que se produce el hecho que origina la reparación. </w:t>
      </w:r>
    </w:p>
    <w:p w:rsidR="007C0C87" w:rsidRPr="007C0C87" w:rsidRDefault="007C0C87" w:rsidP="007C0C87">
      <w:pPr>
        <w:jc w:val="both"/>
      </w:pPr>
      <w:r w:rsidRPr="007C0C87">
        <w:rPr>
          <w:b/>
        </w:rPr>
        <w:t>Adaptación</w:t>
      </w:r>
      <w:r>
        <w:rPr>
          <w:b/>
        </w:rPr>
        <w:t xml:space="preserve">: </w:t>
      </w:r>
      <w:r>
        <w:t>E</w:t>
      </w:r>
      <w:r w:rsidRPr="007C0C87">
        <w:t>s una operación tecnológica por medio de la cual la </w:t>
      </w:r>
      <w:r w:rsidRPr="007C0C87">
        <w:rPr>
          <w:b/>
          <w:bCs/>
        </w:rPr>
        <w:t>tecnología</w:t>
      </w:r>
      <w:r w:rsidRPr="007C0C87">
        <w:t> que adquirimos, incorporada o desincorporada, en cualquier tipo de canal, la modificamos con el fin de que sea más eficiente en las condiciones del sistema para el cual adquirimos la </w:t>
      </w:r>
      <w:r w:rsidRPr="007C0C87">
        <w:rPr>
          <w:b/>
          <w:bCs/>
        </w:rPr>
        <w:t>tecnología</w:t>
      </w:r>
      <w:r w:rsidRPr="007C0C87">
        <w:t>.</w:t>
      </w:r>
    </w:p>
    <w:p w:rsidR="007C0C87" w:rsidRDefault="007C0C87" w:rsidP="007C0C87">
      <w:pPr>
        <w:jc w:val="both"/>
      </w:pPr>
      <w:r>
        <w:rPr>
          <w:b/>
        </w:rPr>
        <w:t xml:space="preserve">Mejoras: </w:t>
      </w:r>
      <w:r w:rsidRPr="007C0C87">
        <w:t xml:space="preserve">Se considera mejoras las inversiones que aumentan la capacidad de servicio de los bienes, ya sea extendiendo la vida útil o incrementando su productividad. Como consecuencia de ello, al beneficiarse períodos futuros, el costo de la mejora se carga al activo. </w:t>
      </w:r>
    </w:p>
    <w:p w:rsidR="007C0C87" w:rsidRPr="007C0C87" w:rsidRDefault="007C0C87" w:rsidP="007C0C87">
      <w:pPr>
        <w:jc w:val="both"/>
      </w:pPr>
      <w:r>
        <w:rPr>
          <w:b/>
        </w:rPr>
        <w:t xml:space="preserve">Mantenimiento: </w:t>
      </w:r>
      <w:r w:rsidRPr="007C0C87">
        <w:t>Son las erogaciones que se realizan con el objeto de permitir el normal funcionamiento de los bienes de uso. Constituyen resultados ordinarios del ejercicio en el que se presta el servicio de mantenimiento. En el caso de bienes de uso aplicados a la producción, el gasto de mantenimiento deberá formar parte del costo de los bienes producidos, en la proporción que corresponda.</w:t>
      </w:r>
    </w:p>
    <w:p w:rsidR="007C0C87" w:rsidRPr="007C0C87" w:rsidRDefault="007C0C87" w:rsidP="00CD1AAB">
      <w:pPr>
        <w:jc w:val="both"/>
      </w:pPr>
    </w:p>
    <w:sectPr w:rsidR="007C0C87" w:rsidRPr="007C0C87" w:rsidSect="00CD1AAB">
      <w:headerReference w:type="default" r:id="rId7"/>
      <w:pgSz w:w="12242" w:h="18722" w:code="136"/>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67" w:rsidRDefault="00F22E67" w:rsidP="00CD1AAB">
      <w:pPr>
        <w:spacing w:after="0" w:line="240" w:lineRule="auto"/>
      </w:pPr>
      <w:r>
        <w:separator/>
      </w:r>
    </w:p>
  </w:endnote>
  <w:endnote w:type="continuationSeparator" w:id="0">
    <w:p w:rsidR="00F22E67" w:rsidRDefault="00F22E67" w:rsidP="00CD1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67" w:rsidRDefault="00F22E67" w:rsidP="00CD1AAB">
      <w:pPr>
        <w:spacing w:after="0" w:line="240" w:lineRule="auto"/>
      </w:pPr>
      <w:r>
        <w:separator/>
      </w:r>
    </w:p>
  </w:footnote>
  <w:footnote w:type="continuationSeparator" w:id="0">
    <w:p w:rsidR="00F22E67" w:rsidRDefault="00F22E67" w:rsidP="00CD1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AB" w:rsidRPr="007C0C87" w:rsidRDefault="007C0C87" w:rsidP="007C0C87">
    <w:pPr>
      <w:shd w:val="clear" w:color="auto" w:fill="FFFFFF"/>
      <w:ind w:left="3969"/>
      <w:jc w:val="right"/>
    </w:pPr>
    <w:r w:rsidRPr="00E1657A">
      <w:rPr>
        <w:rFonts w:ascii="Arial" w:hAnsi="Arial" w:cs="Arial"/>
        <w:i/>
        <w:color w:val="000000"/>
        <w:sz w:val="20"/>
        <w:szCs w:val="20"/>
        <w:shd w:val="clear" w:color="auto" w:fill="FFFFFF"/>
      </w:rPr>
      <w:t>“El mandamiento es una lámpara, la enseñanza es una luz y la disciplina es el camino de la vida” (Proverbios 6.23)</w:t>
    </w:r>
    <w:r w:rsidRPr="00E1657A">
      <w:rPr>
        <w:rFonts w:ascii="Calibri" w:hAnsi="Calibri"/>
        <w:b/>
        <w:bCs/>
        <w:i/>
        <w:color w:val="336699"/>
        <w:sz w:val="17"/>
        <w:szCs w:val="17"/>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D1AAB"/>
    <w:rsid w:val="00143A42"/>
    <w:rsid w:val="00382ABE"/>
    <w:rsid w:val="003A08A6"/>
    <w:rsid w:val="004D5C46"/>
    <w:rsid w:val="00515AE6"/>
    <w:rsid w:val="00677EB4"/>
    <w:rsid w:val="0072273C"/>
    <w:rsid w:val="007C0C87"/>
    <w:rsid w:val="0084729C"/>
    <w:rsid w:val="008B737D"/>
    <w:rsid w:val="00991926"/>
    <w:rsid w:val="00CD1AAB"/>
    <w:rsid w:val="00D228FB"/>
    <w:rsid w:val="00DE02E8"/>
    <w:rsid w:val="00F22E6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3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D1A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1AAB"/>
    <w:rPr>
      <w:lang w:val="es-ES"/>
    </w:rPr>
  </w:style>
  <w:style w:type="paragraph" w:styleId="Piedepgina">
    <w:name w:val="footer"/>
    <w:basedOn w:val="Normal"/>
    <w:link w:val="PiedepginaCar"/>
    <w:uiPriority w:val="99"/>
    <w:semiHidden/>
    <w:unhideWhenUsed/>
    <w:rsid w:val="00CD1A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1AAB"/>
    <w:rPr>
      <w:lang w:val="es-ES"/>
    </w:rPr>
  </w:style>
  <w:style w:type="table" w:styleId="Tablaconcuadrcula">
    <w:name w:val="Table Grid"/>
    <w:basedOn w:val="Tablanormal"/>
    <w:uiPriority w:val="59"/>
    <w:rsid w:val="00CD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1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AAB"/>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Duchamp</dc:creator>
  <cp:lastModifiedBy>Rob Duchamp</cp:lastModifiedBy>
  <cp:revision>3</cp:revision>
  <dcterms:created xsi:type="dcterms:W3CDTF">2019-05-29T21:11:00Z</dcterms:created>
  <dcterms:modified xsi:type="dcterms:W3CDTF">2019-05-29T21:13:00Z</dcterms:modified>
</cp:coreProperties>
</file>